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CD" w:rsidRDefault="003260C1">
      <w:pPr>
        <w:pStyle w:val="1"/>
        <w:jc w:val="center"/>
      </w:pPr>
      <w:bookmarkStart w:id="0" w:name="_GoBack"/>
      <w:bookmarkEnd w:id="0"/>
      <w:r>
        <w:rPr>
          <w:b/>
          <w:bCs/>
        </w:rPr>
        <w:t>Протокол № 1</w:t>
      </w:r>
    </w:p>
    <w:p w:rsidR="002C07CD" w:rsidRDefault="003260C1">
      <w:pPr>
        <w:pStyle w:val="1"/>
        <w:spacing w:after="24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482600</wp:posOffset>
                </wp:positionV>
                <wp:extent cx="59690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7CD" w:rsidRDefault="003260C1">
                            <w:pPr>
                              <w:pStyle w:val="1"/>
                            </w:pPr>
                            <w:r>
                              <w:rPr>
                                <w:b/>
                                <w:bCs/>
                              </w:rPr>
                              <w:t>Г. Томск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.850000000000001pt;margin-top:38.pt;width:47.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 Томск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(решения общего собрания собственников помещений многоквартирного дома, расположенного</w:t>
      </w:r>
      <w:r>
        <w:rPr>
          <w:b/>
          <w:bCs/>
        </w:rPr>
        <w:br/>
        <w:t>по адресу: г. Томск, пр. Кирова, д. 54/1)</w:t>
      </w:r>
    </w:p>
    <w:p w:rsidR="002C07CD" w:rsidRDefault="003260C1">
      <w:pPr>
        <w:pStyle w:val="11"/>
        <w:keepNext/>
        <w:keepLines/>
        <w:jc w:val="right"/>
      </w:pPr>
      <w:bookmarkStart w:id="1" w:name="bookmark0"/>
      <w:r>
        <w:t>«13» февраля 2024 г.</w:t>
      </w:r>
      <w:bookmarkEnd w:id="1"/>
    </w:p>
    <w:p w:rsidR="002C07CD" w:rsidRDefault="003260C1">
      <w:pPr>
        <w:pStyle w:val="1"/>
        <w:numPr>
          <w:ilvl w:val="0"/>
          <w:numId w:val="1"/>
        </w:numPr>
        <w:tabs>
          <w:tab w:val="left" w:pos="349"/>
        </w:tabs>
        <w:jc w:val="both"/>
      </w:pPr>
      <w:r>
        <w:t>Инициатор проведения общего собрания: УК АО «МКС-Томск», , кв. 4.</w:t>
      </w:r>
    </w:p>
    <w:p w:rsidR="002C07CD" w:rsidRDefault="003260C1">
      <w:pPr>
        <w:pStyle w:val="1"/>
        <w:numPr>
          <w:ilvl w:val="0"/>
          <w:numId w:val="1"/>
        </w:numPr>
        <w:tabs>
          <w:tab w:val="left" w:pos="349"/>
        </w:tabs>
        <w:jc w:val="both"/>
      </w:pPr>
      <w:r>
        <w:t>Форма проведения собрания - внеочередное заочное голосование.</w:t>
      </w:r>
    </w:p>
    <w:p w:rsidR="002C07CD" w:rsidRDefault="003260C1">
      <w:pPr>
        <w:pStyle w:val="1"/>
        <w:numPr>
          <w:ilvl w:val="0"/>
          <w:numId w:val="1"/>
        </w:numPr>
        <w:tabs>
          <w:tab w:val="left" w:pos="349"/>
        </w:tabs>
        <w:ind w:left="420" w:hanging="420"/>
        <w:jc w:val="both"/>
      </w:pPr>
      <w:r>
        <w:t>Место и период проведения собрания с «28» января 2024 г. по «12» февраля 2024 г. Дата окончания приема решений собственников, по вопросам, поставленным на голосование: 12 февраля 2024 г.</w:t>
      </w:r>
    </w:p>
    <w:p w:rsidR="002C07CD" w:rsidRDefault="003260C1">
      <w:pPr>
        <w:pStyle w:val="1"/>
        <w:numPr>
          <w:ilvl w:val="0"/>
          <w:numId w:val="1"/>
        </w:numPr>
        <w:tabs>
          <w:tab w:val="left" w:pos="349"/>
        </w:tabs>
        <w:ind w:left="420" w:hanging="420"/>
        <w:jc w:val="both"/>
      </w:pPr>
      <w:r>
        <w:t>Место и адрес, куда должны передаваться письменные решения собственников по вопросам, поставленным на голосование: почтовые ящик квартиры № 4 по адресу: г. Томск, пр. Кирова, д. 54/1.</w:t>
      </w:r>
    </w:p>
    <w:p w:rsidR="002C07CD" w:rsidRDefault="003260C1">
      <w:pPr>
        <w:pStyle w:val="1"/>
        <w:numPr>
          <w:ilvl w:val="0"/>
          <w:numId w:val="1"/>
        </w:numPr>
        <w:tabs>
          <w:tab w:val="left" w:pos="349"/>
        </w:tabs>
        <w:ind w:left="420" w:hanging="420"/>
        <w:jc w:val="both"/>
      </w:pPr>
      <w:r>
        <w:t>Общий объем площади, которым обладают собственники жилых и нежилых помещений в многоквартирном доме по адресу: г. Томск, пр. Кирова, д. 54/1, равен 1929,3 кв.м. (100%). Общая площадь жилых помещений 1648,9 кв.м., нежилых помещений 280,4 кв.м. В общем собрании приняли участие собственники в количестве - 14 человек, обладающие 1250,7 кв.м., что составляет 65 % голосов.</w:t>
      </w:r>
    </w:p>
    <w:p w:rsidR="002C07CD" w:rsidRDefault="003260C1">
      <w:pPr>
        <w:pStyle w:val="1"/>
        <w:numPr>
          <w:ilvl w:val="0"/>
          <w:numId w:val="1"/>
        </w:numPr>
        <w:tabs>
          <w:tab w:val="left" w:pos="349"/>
        </w:tabs>
        <w:ind w:left="420" w:hanging="420"/>
        <w:jc w:val="both"/>
      </w:pPr>
      <w:r>
        <w:t>С информацией и материалами, представленными на собрании, место и адрес, где с ними можно ознакомиться: г. Томск, ул. Котовского, 19, оф. 228 - АО «МКС-Томск».</w:t>
      </w:r>
    </w:p>
    <w:p w:rsidR="002C07CD" w:rsidRDefault="003260C1">
      <w:pPr>
        <w:pStyle w:val="1"/>
        <w:numPr>
          <w:ilvl w:val="0"/>
          <w:numId w:val="1"/>
        </w:numPr>
        <w:tabs>
          <w:tab w:val="left" w:pos="349"/>
        </w:tabs>
        <w:jc w:val="both"/>
      </w:pPr>
      <w:r>
        <w:t>Общее собрание собственников помещений многоквартирного дома, кворум имеет.</w:t>
      </w:r>
    </w:p>
    <w:p w:rsidR="002C07CD" w:rsidRDefault="003260C1">
      <w:pPr>
        <w:pStyle w:val="1"/>
        <w:ind w:firstLine="420"/>
        <w:jc w:val="both"/>
      </w:pPr>
      <w:r>
        <w:t>Приложениями к протоколу являются:</w:t>
      </w:r>
    </w:p>
    <w:p w:rsidR="002C07CD" w:rsidRDefault="003260C1">
      <w:pPr>
        <w:pStyle w:val="1"/>
        <w:numPr>
          <w:ilvl w:val="0"/>
          <w:numId w:val="2"/>
        </w:numPr>
        <w:tabs>
          <w:tab w:val="left" w:pos="758"/>
        </w:tabs>
        <w:ind w:firstLine="420"/>
        <w:jc w:val="both"/>
      </w:pPr>
      <w:r>
        <w:t>Сообщение о проведении общего собрания.</w:t>
      </w:r>
    </w:p>
    <w:p w:rsidR="002C07CD" w:rsidRDefault="003260C1">
      <w:pPr>
        <w:pStyle w:val="1"/>
        <w:numPr>
          <w:ilvl w:val="0"/>
          <w:numId w:val="2"/>
        </w:numPr>
        <w:tabs>
          <w:tab w:val="left" w:pos="758"/>
        </w:tabs>
        <w:ind w:firstLine="420"/>
        <w:jc w:val="both"/>
      </w:pPr>
      <w:r>
        <w:t>Реестр собственников и голосования собственников по вопросам повестки дня собрания.</w:t>
      </w:r>
    </w:p>
    <w:p w:rsidR="002C07CD" w:rsidRDefault="003260C1">
      <w:pPr>
        <w:pStyle w:val="1"/>
        <w:numPr>
          <w:ilvl w:val="0"/>
          <w:numId w:val="2"/>
        </w:numPr>
        <w:tabs>
          <w:tab w:val="left" w:pos="760"/>
        </w:tabs>
        <w:spacing w:after="480"/>
        <w:ind w:firstLine="420"/>
        <w:jc w:val="both"/>
      </w:pPr>
      <w:r>
        <w:t>Письменные решения собственников кв. №№: 1.2,4,5,6,9,10,11,12,13,16,17,18,19.</w:t>
      </w:r>
    </w:p>
    <w:p w:rsidR="002C07CD" w:rsidRDefault="003260C1">
      <w:pPr>
        <w:pStyle w:val="11"/>
        <w:keepNext/>
        <w:keepLines/>
      </w:pPr>
      <w:bookmarkStart w:id="2" w:name="bookmark2"/>
      <w:r>
        <w:t>Повестка дня общего собрания:</w:t>
      </w:r>
      <w:bookmarkEnd w:id="2"/>
    </w:p>
    <w:p w:rsidR="002C07CD" w:rsidRDefault="003260C1">
      <w:pPr>
        <w:pStyle w:val="1"/>
        <w:ind w:firstLine="600"/>
        <w:jc w:val="both"/>
      </w:pPr>
      <w:r>
        <w:rPr>
          <w:b/>
          <w:bCs/>
        </w:rPr>
        <w:t xml:space="preserve">Вопрос 1. </w:t>
      </w:r>
      <w:r>
        <w:t>Выбрать членов счетной комиссии общего собрания собственников:, кв. 4, , кв. 12.</w:t>
      </w:r>
    </w:p>
    <w:p w:rsidR="002C07CD" w:rsidRDefault="003260C1">
      <w:pPr>
        <w:pStyle w:val="1"/>
        <w:ind w:firstLine="600"/>
        <w:jc w:val="both"/>
      </w:pPr>
      <w:r>
        <w:rPr>
          <w:b/>
          <w:bCs/>
        </w:rPr>
        <w:t xml:space="preserve">Вопрос 2. </w:t>
      </w:r>
      <w:r>
        <w:t>Утвердить ежемесячный размер платы за содержание общего имущества многоквартирного дома -19,80 руб./кв.м., в том числе: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8"/>
        </w:tabs>
        <w:jc w:val="both"/>
      </w:pPr>
      <w:r>
        <w:t>техническое обслуживание санитарно-технического оборудования - 3,50 руб./кв.м.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4"/>
        </w:tabs>
        <w:jc w:val="both"/>
      </w:pPr>
      <w:r>
        <w:t>обслуживание системы автоматического регулирования теплоснабжения и ГВС - 1,00 руб./кв.м.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4"/>
        </w:tabs>
        <w:jc w:val="both"/>
      </w:pPr>
      <w:r>
        <w:t>техническое обслуживание электротехнического оборудования - 0,70 руб./кв.м.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4"/>
        </w:tabs>
        <w:jc w:val="both"/>
      </w:pPr>
      <w:r>
        <w:t>содержание конструктивных элементов здания - 1,80 руб./кв.м.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4"/>
        </w:tabs>
        <w:jc w:val="both"/>
      </w:pPr>
      <w:r>
        <w:t>аварийно-диспетчерское обслуживание - 1,50 руб./кв.м.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4"/>
        </w:tabs>
        <w:jc w:val="both"/>
      </w:pPr>
      <w:r>
        <w:t>санитарные работы по содержанию мест общего пользования - 2,50 руб./кв.м.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4"/>
        </w:tabs>
        <w:jc w:val="both"/>
      </w:pPr>
      <w:r>
        <w:t>уборка придомовой территории, в том числе уборка и вывоз снега по мере необходимости - 5,50 руб./кв.м.</w:t>
      </w:r>
    </w:p>
    <w:p w:rsidR="002C07CD" w:rsidRDefault="003260C1">
      <w:pPr>
        <w:pStyle w:val="1"/>
        <w:numPr>
          <w:ilvl w:val="0"/>
          <w:numId w:val="3"/>
        </w:numPr>
        <w:tabs>
          <w:tab w:val="left" w:pos="254"/>
        </w:tabs>
        <w:jc w:val="both"/>
      </w:pPr>
      <w:r>
        <w:t>управление домом - 3,30 руб./кв.м.</w:t>
      </w:r>
    </w:p>
    <w:p w:rsidR="002C07CD" w:rsidRDefault="003260C1">
      <w:pPr>
        <w:pStyle w:val="1"/>
        <w:jc w:val="both"/>
      </w:pPr>
      <w:r>
        <w:t>Размер платы на обслуживание приборов учета - 1,50 руб./кв.м.</w:t>
      </w:r>
    </w:p>
    <w:p w:rsidR="002C07CD" w:rsidRDefault="003260C1">
      <w:pPr>
        <w:pStyle w:val="1"/>
        <w:jc w:val="both"/>
      </w:pPr>
      <w:r>
        <w:t>Размер платы за обслуживание лифта и обслуживание домофонов - согласно договору со специализированной организацией.</w:t>
      </w:r>
    </w:p>
    <w:p w:rsidR="002C07CD" w:rsidRDefault="003260C1">
      <w:pPr>
        <w:pStyle w:val="1"/>
        <w:ind w:firstLine="600"/>
        <w:jc w:val="both"/>
      </w:pPr>
      <w:r>
        <w:rPr>
          <w:b/>
          <w:bCs/>
        </w:rPr>
        <w:t xml:space="preserve">Вопрос </w:t>
      </w:r>
      <w:r>
        <w:t>3. Утвердить ежемесячный размер платы на текущий ремонт общего имущества - 4,0 руб./кв.м.</w:t>
      </w:r>
    </w:p>
    <w:p w:rsidR="002C07CD" w:rsidRDefault="003260C1">
      <w:pPr>
        <w:pStyle w:val="1"/>
        <w:spacing w:after="240"/>
        <w:ind w:firstLine="600"/>
        <w:jc w:val="both"/>
      </w:pPr>
      <w:r>
        <w:rPr>
          <w:b/>
          <w:bCs/>
        </w:rPr>
        <w:t xml:space="preserve">Вопрос 4. </w:t>
      </w:r>
      <w:r>
        <w:t>Сохранение прямых отношений (прямые оплаты) между собственниками и ресурсоснабжающими организациями. В связи с этим, принять решение о заключении прямых договоров собственниками с поставщиками коммунальных услуг на водоснабжение/водоотведение, электроснабжение, отопление, вывоз ТКО (п. 1, пп. 1, с.1 ст. 157.2 ЖК РФ).</w:t>
      </w:r>
    </w:p>
    <w:p w:rsidR="002C07CD" w:rsidRDefault="003260C1">
      <w:pPr>
        <w:pStyle w:val="11"/>
        <w:keepNext/>
        <w:keepLines/>
      </w:pPr>
      <w:bookmarkStart w:id="3" w:name="bookmark4"/>
      <w:r>
        <w:t>Решение собственников:</w:t>
      </w:r>
      <w:bookmarkEnd w:id="3"/>
    </w:p>
    <w:p w:rsidR="002C07CD" w:rsidRDefault="003260C1">
      <w:pPr>
        <w:pStyle w:val="1"/>
        <w:spacing w:after="240"/>
        <w:jc w:val="both"/>
      </w:pPr>
      <w:r>
        <w:rPr>
          <w:b/>
          <w:bCs/>
        </w:rPr>
        <w:t xml:space="preserve">По вопросу № 1 </w:t>
      </w:r>
      <w:r>
        <w:t>повестки дня общего собрания собственников собственники проголосовали:</w:t>
      </w:r>
    </w:p>
    <w:p w:rsidR="002C07CD" w:rsidRDefault="003260C1">
      <w:pPr>
        <w:spacing w:after="1984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64770</wp:posOffset>
                </wp:positionV>
                <wp:extent cx="1104265" cy="1968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7CD" w:rsidRDefault="003260C1">
                            <w:pPr>
                              <w:pStyle w:val="20"/>
                            </w:pPr>
                            <w:r>
                              <w:rPr>
                                <w:u w:val="none"/>
                              </w:rPr>
                              <w:t>| ЗА- 1250,7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57.75pt;margin-top:5.1000000000000005pt;width:86.950000000000003pt;height:15.5pt;z-index:-18874406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| ЗА- 1250,7 кв.м.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2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53340</wp:posOffset>
                </wp:positionV>
                <wp:extent cx="1204595" cy="1943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7CD" w:rsidRDefault="003260C1">
                            <w:pPr>
                              <w:pStyle w:val="20"/>
                            </w:pPr>
                            <w:r>
                              <w:rPr>
                                <w:u w:val="none"/>
                              </w:rPr>
                              <w:t>| ПРОТИВ -0,0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227.45000000000002pt;margin-top:4.2000000000000002pt;width:94.850000000000009pt;height:15.300000000000001pt;z-index:-18874406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| ПРОТИВ -0,0 кв.м.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694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50800</wp:posOffset>
                </wp:positionV>
                <wp:extent cx="1625600" cy="1758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75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7CD" w:rsidRDefault="003260C1">
                            <w:pPr>
                              <w:pStyle w:val="20"/>
                            </w:pPr>
                            <w:r>
                              <w:rPr>
                                <w:u w:val="none"/>
                              </w:rPr>
                              <w:t>| ВОЗДЕРЖАЛСЯ - 0,0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369.65000000000003pt;margin-top:4.pt;width:128.pt;height:13.85pt;z-index:-18874405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| ВОЗДЕРЖАЛСЯ - 0,0 кв.м.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2C07CD" w:rsidRDefault="003260C1">
      <w:pPr>
        <w:pStyle w:val="1"/>
        <w:spacing w:after="240"/>
      </w:pPr>
      <w:r>
        <w:rPr>
          <w:b/>
          <w:bCs/>
        </w:rPr>
        <w:lastRenderedPageBreak/>
        <w:t xml:space="preserve">По первому вопросу собственники помещений в многоквартирном доме, принявшие участие в общем собрании, единогласно приняли решение: </w:t>
      </w:r>
      <w:r>
        <w:t>выбрать членов счетной комиссии общего собрания собственников:, кв. 4, , кв. 12.</w:t>
      </w:r>
    </w:p>
    <w:p w:rsidR="002C07CD" w:rsidRDefault="003260C1">
      <w:pPr>
        <w:pStyle w:val="1"/>
        <w:jc w:val="both"/>
      </w:pPr>
      <w:r>
        <w:rPr>
          <w:noProof/>
          <w:lang w:bidi="ar-SA"/>
        </w:rPr>
        <mc:AlternateContent>
          <mc:Choice Requires="wps">
            <w:drawing>
              <wp:anchor distT="63500" distB="0" distL="114300" distR="4768850" simplePos="0" relativeHeight="125829380" behindDoc="0" locked="0" layoutInCell="1" allowOverlap="1">
                <wp:simplePos x="0" y="0"/>
                <wp:positionH relativeFrom="page">
                  <wp:posOffset>758190</wp:posOffset>
                </wp:positionH>
                <wp:positionV relativeFrom="margin">
                  <wp:posOffset>962660</wp:posOffset>
                </wp:positionV>
                <wp:extent cx="1003300" cy="1917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7CD" w:rsidRDefault="003260C1">
                            <w:pPr>
                              <w:pStyle w:val="20"/>
                            </w:pPr>
                            <w:r>
                              <w:rPr>
                                <w:u w:val="none"/>
                              </w:rPr>
                              <w:t>| ЗА - 1009,6квль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59.700000000000003pt;margin-top:75.799999999999997pt;width:79.pt;height:15.1pt;z-index:-125829373;mso-wrap-distance-left:9.pt;mso-wrap-distance-top:5.pt;mso-wrap-distance-right:375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| ЗА - 1009,6квль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0" distB="1905" distL="2274570" distR="2283460" simplePos="0" relativeHeight="125829382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margin">
                  <wp:posOffset>962660</wp:posOffset>
                </wp:positionV>
                <wp:extent cx="1328420" cy="1898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7CD" w:rsidRDefault="003260C1">
                            <w:pPr>
                              <w:pStyle w:val="20"/>
                            </w:pPr>
                            <w:r>
                              <w:rPr>
                                <w:u w:val="none"/>
                              </w:rPr>
                              <w:t>| ПРОТИВ - 161,8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margin-left:229.80000000000001pt;margin-top:75.799999999999997pt;width:104.60000000000001pt;height:14.950000000000001pt;z-index:-125829371;mso-wrap-distance-left:179.09999999999999pt;mso-wrap-distance-top:5.pt;mso-wrap-distance-right:179.80000000000001pt;mso-wrap-distance-bottom:0.14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| ПРОТИВ - 161,8 кв.м.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040" distB="1905" distL="4076065" distR="114300" simplePos="0" relativeHeight="125829384" behindDoc="0" locked="0" layoutInCell="1" allowOverlap="1">
                <wp:simplePos x="0" y="0"/>
                <wp:positionH relativeFrom="page">
                  <wp:posOffset>4719955</wp:posOffset>
                </wp:positionH>
                <wp:positionV relativeFrom="margin">
                  <wp:posOffset>965200</wp:posOffset>
                </wp:positionV>
                <wp:extent cx="1696085" cy="1873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7CD" w:rsidRDefault="003260C1">
                            <w:pPr>
                              <w:pStyle w:val="20"/>
                            </w:pPr>
                            <w:r>
                              <w:rPr>
                                <w:u w:val="none"/>
                              </w:rPr>
                              <w:t>| ВОЗДЕРЖАЛСЯ - 79,3 кв.м.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371.65000000000003pt;margin-top:76.pt;width:133.55000000000001pt;height:14.75pt;z-index:-125829369;mso-wrap-distance-left:320.94999999999999pt;mso-wrap-distance-top:5.2000000000000002pt;mso-wrap-distance-right:9.pt;mso-wrap-distance-bottom:0.14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ru-RU" w:eastAsia="ru-RU" w:bidi="ru-RU"/>
                        </w:rPr>
                        <w:t>| ВОЗДЕРЖАЛСЯ - 79,3 кв.м.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</w:rPr>
        <w:t xml:space="preserve">По вопросу № 2 </w:t>
      </w:r>
      <w:r>
        <w:t>повестки дня общего собрания собственников собственники проголосовали:</w:t>
      </w:r>
    </w:p>
    <w:p w:rsidR="002C07CD" w:rsidRDefault="003260C1">
      <w:pPr>
        <w:pStyle w:val="1"/>
        <w:ind w:firstLine="600"/>
      </w:pPr>
      <w:r>
        <w:rPr>
          <w:b/>
          <w:bCs/>
        </w:rPr>
        <w:t xml:space="preserve">По второму большинством голосов собственников помещений многоквартирного дома, принявших участие в общем собрании, приняли решение: </w:t>
      </w:r>
      <w:r>
        <w:t>утвердить ежемесячный размер платы за содержание общего имущества многоквартирного дома -19,80 руб./кв.м., в том числе: - техническое обслуживание санитарно-технического оборудования - 3,50 руб./кв.м.</w:t>
      </w:r>
    </w:p>
    <w:p w:rsidR="002C07CD" w:rsidRDefault="003260C1">
      <w:pPr>
        <w:pStyle w:val="1"/>
        <w:numPr>
          <w:ilvl w:val="0"/>
          <w:numId w:val="4"/>
        </w:numPr>
        <w:tabs>
          <w:tab w:val="left" w:pos="258"/>
        </w:tabs>
      </w:pPr>
      <w:r>
        <w:t>обслуживание системы автоматического регулирования теплоснабжения и ГВС - 1,00 руб./кв.м.</w:t>
      </w:r>
    </w:p>
    <w:p w:rsidR="002C07CD" w:rsidRDefault="003260C1">
      <w:pPr>
        <w:pStyle w:val="1"/>
        <w:numPr>
          <w:ilvl w:val="0"/>
          <w:numId w:val="4"/>
        </w:numPr>
        <w:tabs>
          <w:tab w:val="left" w:pos="258"/>
        </w:tabs>
      </w:pPr>
      <w:r>
        <w:t>техническое обслуживание электротехнического оборудования - 0,70 руб./кв.м.</w:t>
      </w:r>
    </w:p>
    <w:p w:rsidR="002C07CD" w:rsidRDefault="003260C1">
      <w:pPr>
        <w:pStyle w:val="1"/>
        <w:numPr>
          <w:ilvl w:val="0"/>
          <w:numId w:val="4"/>
        </w:numPr>
        <w:tabs>
          <w:tab w:val="left" w:pos="254"/>
        </w:tabs>
      </w:pPr>
      <w:r>
        <w:t>содержание конструктивных элементов здания - 1,80 руб./кв.м.</w:t>
      </w:r>
    </w:p>
    <w:p w:rsidR="002C07CD" w:rsidRDefault="003260C1">
      <w:pPr>
        <w:pStyle w:val="1"/>
        <w:numPr>
          <w:ilvl w:val="0"/>
          <w:numId w:val="4"/>
        </w:numPr>
        <w:tabs>
          <w:tab w:val="left" w:pos="258"/>
        </w:tabs>
      </w:pPr>
      <w:r>
        <w:t>аварийно-диспетчерское обслуживание - 1,50 руб./кв.м.</w:t>
      </w:r>
    </w:p>
    <w:p w:rsidR="002C07CD" w:rsidRDefault="003260C1">
      <w:pPr>
        <w:pStyle w:val="1"/>
        <w:numPr>
          <w:ilvl w:val="0"/>
          <w:numId w:val="4"/>
        </w:numPr>
        <w:tabs>
          <w:tab w:val="left" w:pos="258"/>
        </w:tabs>
      </w:pPr>
      <w:r>
        <w:t>санитарные работы по содержанию мест общего пользования - 2,50 руб./кв.м.</w:t>
      </w:r>
    </w:p>
    <w:p w:rsidR="002C07CD" w:rsidRDefault="003260C1">
      <w:pPr>
        <w:pStyle w:val="1"/>
        <w:numPr>
          <w:ilvl w:val="0"/>
          <w:numId w:val="4"/>
        </w:numPr>
        <w:tabs>
          <w:tab w:val="left" w:pos="258"/>
        </w:tabs>
      </w:pPr>
      <w:r>
        <w:t>уборка придомовой территории, в том числе уборка и вывоз снега по мере необходимости - 5,50 руб./кв.м.</w:t>
      </w:r>
    </w:p>
    <w:p w:rsidR="002C07CD" w:rsidRDefault="003260C1">
      <w:pPr>
        <w:pStyle w:val="1"/>
        <w:numPr>
          <w:ilvl w:val="0"/>
          <w:numId w:val="4"/>
        </w:numPr>
        <w:tabs>
          <w:tab w:val="left" w:pos="258"/>
        </w:tabs>
      </w:pPr>
      <w:r>
        <w:t>управление домом - 3,30 руб./кв.м.</w:t>
      </w:r>
    </w:p>
    <w:p w:rsidR="002C07CD" w:rsidRDefault="003260C1">
      <w:pPr>
        <w:pStyle w:val="1"/>
      </w:pPr>
      <w:r>
        <w:t>Размер платы на обслуживание приборов учета - 1,50 руб./кв.м.</w:t>
      </w:r>
    </w:p>
    <w:p w:rsidR="002C07CD" w:rsidRDefault="003260C1">
      <w:pPr>
        <w:pStyle w:val="1"/>
        <w:spacing w:after="240"/>
      </w:pPr>
      <w:r>
        <w:t>Размер платы за обслуживание лифта и обслуживание домофонов - согласно договору со специализированной организацией.</w:t>
      </w:r>
    </w:p>
    <w:p w:rsidR="002C07CD" w:rsidRDefault="003260C1">
      <w:pPr>
        <w:pStyle w:val="1"/>
        <w:spacing w:after="240"/>
      </w:pPr>
      <w:r>
        <w:rPr>
          <w:b/>
          <w:bCs/>
        </w:rPr>
        <w:t xml:space="preserve">По вопросу № 3 </w:t>
      </w:r>
      <w:r>
        <w:t>повестки дня общего собрания собственников собственники проголосовали:</w:t>
      </w:r>
    </w:p>
    <w:p w:rsidR="002C07CD" w:rsidRDefault="003260C1">
      <w:pPr>
        <w:pStyle w:val="20"/>
        <w:tabs>
          <w:tab w:val="left" w:pos="3400"/>
          <w:tab w:val="left" w:pos="6232"/>
          <w:tab w:val="left" w:pos="9923"/>
        </w:tabs>
        <w:spacing w:after="240"/>
      </w:pPr>
      <w:r>
        <w:t>| ЗА-1108,0 кв.м.</w:t>
      </w:r>
      <w:r>
        <w:tab/>
        <w:t>| ПРОТИВ-63,4 кв.м.</w:t>
      </w:r>
      <w:r>
        <w:tab/>
        <w:t>| ВОЗДЕРЖАЛСЯ - 79,3 кв.м.</w:t>
      </w:r>
      <w:r>
        <w:tab/>
        <w:t>|</w:t>
      </w:r>
    </w:p>
    <w:p w:rsidR="002C07CD" w:rsidRDefault="003260C1">
      <w:pPr>
        <w:pStyle w:val="1"/>
        <w:spacing w:after="520"/>
        <w:ind w:firstLine="600"/>
        <w:jc w:val="both"/>
      </w:pPr>
      <w:r>
        <w:rPr>
          <w:b/>
          <w:bCs/>
        </w:rPr>
        <w:t xml:space="preserve">По третьему вопросу большинством голосов собственников помещений многоквартирного дома, принявших участие в общем собрании, приняли решение: </w:t>
      </w:r>
      <w:r>
        <w:t>утвердить ежемесячный размер платы на текущий ремонт общего имущества - 4,0 руб./кв.м.</w:t>
      </w:r>
    </w:p>
    <w:p w:rsidR="002C07CD" w:rsidRDefault="003260C1">
      <w:pPr>
        <w:pStyle w:val="1"/>
        <w:spacing w:after="240"/>
      </w:pPr>
      <w:r>
        <w:rPr>
          <w:b/>
          <w:bCs/>
        </w:rPr>
        <w:t xml:space="preserve">По вопросу № 4 </w:t>
      </w:r>
      <w:r>
        <w:t>повестки дня общего собрания собственников собственники проголосовали:</w:t>
      </w:r>
    </w:p>
    <w:p w:rsidR="002C07CD" w:rsidRDefault="003260C1">
      <w:pPr>
        <w:pStyle w:val="20"/>
        <w:tabs>
          <w:tab w:val="left" w:pos="3400"/>
          <w:tab w:val="left" w:pos="9923"/>
        </w:tabs>
        <w:spacing w:after="240"/>
      </w:pPr>
      <w:r>
        <w:t>| ЗА-1156,2 кв.м.</w:t>
      </w:r>
      <w:r>
        <w:tab/>
        <w:t>| ПРОТИВ - 94,50 кв.м. | ВОЗДЕРЖАЛСЯ-0,0 кв.м.</w:t>
      </w:r>
      <w:r>
        <w:tab/>
        <w:t>|</w:t>
      </w:r>
    </w:p>
    <w:p w:rsidR="002C07CD" w:rsidRDefault="003260C1" w:rsidP="003260C1">
      <w:pPr>
        <w:pStyle w:val="1"/>
        <w:tabs>
          <w:tab w:val="left" w:pos="3661"/>
        </w:tabs>
        <w:spacing w:after="780"/>
        <w:ind w:firstLine="600"/>
        <w:jc w:val="both"/>
      </w:pPr>
      <w:r>
        <w:rPr>
          <w:b/>
          <w:bCs/>
        </w:rPr>
        <w:t xml:space="preserve">По четвертому вопросу большинством голосов собственников помещений многоквартирного дома, принявших участие в общем собрании, приняли решение: </w:t>
      </w:r>
      <w:r>
        <w:t>сохранить прямые отношения (прямые оплаты) между собственниками и ресурсоснабжающими организациями. В связи с этим, принять решение о заключении прямых договоров собственниками с поставщиками коммунальных услуг на водоснабжение/водоотведение, электроснабжение, отопление, вывоз ТКО (п. 1, пп. 1,с.1 ст. 157.2 ЖК РФ).</w:t>
      </w:r>
    </w:p>
    <w:sectPr w:rsidR="002C07CD">
      <w:pgSz w:w="11900" w:h="16840"/>
      <w:pgMar w:top="848" w:right="698" w:bottom="2108" w:left="1155" w:header="420" w:footer="1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51" w:rsidRDefault="003260C1">
      <w:r>
        <w:separator/>
      </w:r>
    </w:p>
  </w:endnote>
  <w:endnote w:type="continuationSeparator" w:id="0">
    <w:p w:rsidR="00834451" w:rsidRDefault="003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CD" w:rsidRDefault="002C07CD"/>
  </w:footnote>
  <w:footnote w:type="continuationSeparator" w:id="0">
    <w:p w:rsidR="002C07CD" w:rsidRDefault="002C07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1E2"/>
    <w:multiLevelType w:val="multilevel"/>
    <w:tmpl w:val="6E10C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67057"/>
    <w:multiLevelType w:val="multilevel"/>
    <w:tmpl w:val="2BB05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77036"/>
    <w:multiLevelType w:val="multilevel"/>
    <w:tmpl w:val="51C20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164E20"/>
    <w:multiLevelType w:val="multilevel"/>
    <w:tmpl w:val="B6AC9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D"/>
    <w:rsid w:val="002C07CD"/>
    <w:rsid w:val="003260C1"/>
    <w:rsid w:val="00834451"/>
    <w:rsid w:val="00B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13C4-2EC8-42EB-992D-8F928C2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11">
    <w:name w:val="Заголовок №1"/>
    <w:basedOn w:val="a"/>
    <w:link w:val="10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Столяревская Евгения Сергеевна</dc:creator>
  <cp:lastModifiedBy>Богуля Светлана Александровна</cp:lastModifiedBy>
  <cp:revision>2</cp:revision>
  <dcterms:created xsi:type="dcterms:W3CDTF">2024-03-18T04:21:00Z</dcterms:created>
  <dcterms:modified xsi:type="dcterms:W3CDTF">2024-03-18T04:21:00Z</dcterms:modified>
</cp:coreProperties>
</file>